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00" w:type="dxa"/>
        <w:tblInd w:w="108" w:type="dxa"/>
        <w:tblLook w:val="04A0"/>
      </w:tblPr>
      <w:tblGrid>
        <w:gridCol w:w="1140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62724" w:rsidRPr="00862724" w:rsidTr="00862724">
        <w:trPr>
          <w:trHeight w:val="420"/>
        </w:trPr>
        <w:tc>
          <w:tcPr>
            <w:tcW w:w="12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627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Gujarat Green Revolution Company Limited</w:t>
            </w:r>
          </w:p>
        </w:tc>
      </w:tr>
      <w:tr w:rsidR="00862724" w:rsidRPr="00862724" w:rsidTr="00862724">
        <w:trPr>
          <w:trHeight w:val="360"/>
        </w:trPr>
        <w:tc>
          <w:tcPr>
            <w:tcW w:w="12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142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2724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Table : 3</w:t>
            </w:r>
            <w:r w:rsidRPr="008627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="0014277B" w:rsidRPr="001D46A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N</w:t>
            </w:r>
            <w:r w:rsidRPr="00862724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umber of Benefi</w:t>
            </w:r>
            <w:r w:rsidR="00DD2277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ci</w:t>
            </w:r>
            <w:r w:rsidRPr="00862724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aries &amp; area covered during 2016-17</w:t>
            </w: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133350</wp:posOffset>
                  </wp:positionV>
                  <wp:extent cx="6962775" cy="3295650"/>
                  <wp:effectExtent l="0" t="0" r="0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352425</wp:posOffset>
                  </wp:positionV>
                  <wp:extent cx="3019425" cy="514350"/>
                  <wp:effectExtent l="0" t="0" r="635" b="635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81150" y="857250"/>
                            <a:ext cx="2990850" cy="495300"/>
                            <a:chOff x="1581150" y="857250"/>
                            <a:chExt cx="2990850" cy="495300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1581150" y="742950"/>
                              <a:ext cx="299085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en-I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Total no. of Beneficiary Farmers: </a:t>
                                </a:r>
                                <a:r>
                                  <a:rPr lang="en-IN" sz="1100">
                                    <a:solidFill>
                                      <a:srgbClr val="00B050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9,31,792</a:t>
                                </a:r>
                                <a:endParaRPr lang="en-IN">
                                  <a:solidFill>
                                    <a:srgbClr val="00B050"/>
                                  </a:solidFill>
                                </a:endParaRPr>
                              </a:p>
                              <a:p>
                                <a:r>
                                  <a:rPr lang="en-IN" sz="1100"/>
                                  <a:t>Total Area Covered under MIS(Ha):</a:t>
                                </a:r>
                                <a:r>
                                  <a:rPr lang="en-IN" sz="1100">
                                    <a:solidFill>
                                      <a:srgbClr val="00B050"/>
                                    </a:solidFill>
                                  </a:rPr>
                                  <a:t>14,94,878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62724" w:rsidRPr="0086272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24" w:rsidRPr="00862724" w:rsidRDefault="00862724" w:rsidP="00862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</w:tr>
          </w:tbl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62724" w:rsidRPr="00862724" w:rsidTr="00862724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24" w:rsidRPr="00862724" w:rsidRDefault="00862724" w:rsidP="0086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1735BD" w:rsidRDefault="001735BD"/>
    <w:sectPr w:rsidR="001735BD" w:rsidSect="00862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2724"/>
    <w:rsid w:val="0014277B"/>
    <w:rsid w:val="001735BD"/>
    <w:rsid w:val="001D46AA"/>
    <w:rsid w:val="00862724"/>
    <w:rsid w:val="00D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MY%20DOCUMENT\01.0%20Govt%202017-18\System%20Dept\Web%20site%20upd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>
        <c:manualLayout>
          <c:layoutTarget val="inner"/>
          <c:xMode val="edge"/>
          <c:yMode val="edge"/>
          <c:x val="0.10867272619861447"/>
          <c:y val="5.1400554097404488E-2"/>
          <c:w val="0.88419002287093551"/>
          <c:h val="0.69777522601341713"/>
        </c:manualLayout>
      </c:layout>
      <c:bar3DChart>
        <c:barDir val="col"/>
        <c:grouping val="clustered"/>
        <c:ser>
          <c:idx val="0"/>
          <c:order val="0"/>
          <c:tx>
            <c:strRef>
              <c:f>'[1]Yearwise  &amp; sys.wise No. &amp; Hac'!$P$4</c:f>
              <c:strCache>
                <c:ptCount val="1"/>
                <c:pt idx="0">
                  <c:v>No. of farmers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'[1]Yearwise  &amp; sys.wise No. &amp; Hac'!$O$5:$O$16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 </c:v>
                </c:pt>
                <c:pt idx="10">
                  <c:v>2015-16 </c:v>
                </c:pt>
                <c:pt idx="11">
                  <c:v>2016-17 </c:v>
                </c:pt>
              </c:strCache>
            </c:strRef>
          </c:cat>
          <c:val>
            <c:numRef>
              <c:f>'[1]Yearwise  &amp; sys.wise No. &amp; Hac'!$P$5:$P$16</c:f>
              <c:numCache>
                <c:formatCode>General</c:formatCode>
                <c:ptCount val="12"/>
                <c:pt idx="0">
                  <c:v>7217</c:v>
                </c:pt>
                <c:pt idx="1">
                  <c:v>13805</c:v>
                </c:pt>
                <c:pt idx="2">
                  <c:v>32498</c:v>
                </c:pt>
                <c:pt idx="3">
                  <c:v>39435</c:v>
                </c:pt>
                <c:pt idx="4">
                  <c:v>43530</c:v>
                </c:pt>
                <c:pt idx="5">
                  <c:v>65595</c:v>
                </c:pt>
                <c:pt idx="6">
                  <c:v>91393</c:v>
                </c:pt>
                <c:pt idx="7">
                  <c:v>128249</c:v>
                </c:pt>
                <c:pt idx="8">
                  <c:v>140209</c:v>
                </c:pt>
                <c:pt idx="9">
                  <c:v>123783</c:v>
                </c:pt>
                <c:pt idx="10">
                  <c:v>127785</c:v>
                </c:pt>
                <c:pt idx="11">
                  <c:v>118293</c:v>
                </c:pt>
              </c:numCache>
            </c:numRef>
          </c:val>
        </c:ser>
        <c:ser>
          <c:idx val="1"/>
          <c:order val="1"/>
          <c:tx>
            <c:strRef>
              <c:f>'[1]Yearwise  &amp; sys.wise No. &amp; Hac'!$Q$4</c:f>
              <c:strCache>
                <c:ptCount val="1"/>
                <c:pt idx="0">
                  <c:v>Area covered (Ha)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9"/>
              <c:layout>
                <c:manualLayout>
                  <c:x val="0"/>
                  <c:y val="-1.8518518518518549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7777777863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>
                    <a:solidFill>
                      <a:srgbClr val="00B0F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'[1]Yearwise  &amp; sys.wise No. &amp; Hac'!$O$5:$O$16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 </c:v>
                </c:pt>
                <c:pt idx="10">
                  <c:v>2015-16 </c:v>
                </c:pt>
                <c:pt idx="11">
                  <c:v>2016-17 </c:v>
                </c:pt>
              </c:strCache>
            </c:strRef>
          </c:cat>
          <c:val>
            <c:numRef>
              <c:f>'[1]Yearwise  &amp; sys.wise No. &amp; Hac'!$Q$5:$Q$16</c:f>
              <c:numCache>
                <c:formatCode>General</c:formatCode>
                <c:ptCount val="12"/>
                <c:pt idx="0">
                  <c:v>15891.75</c:v>
                </c:pt>
                <c:pt idx="1">
                  <c:v>27231.309999999994</c:v>
                </c:pt>
                <c:pt idx="2">
                  <c:v>50260.020000000011</c:v>
                </c:pt>
                <c:pt idx="3">
                  <c:v>57727.470000000016</c:v>
                </c:pt>
                <c:pt idx="4">
                  <c:v>70823.140000000072</c:v>
                </c:pt>
                <c:pt idx="5">
                  <c:v>102489.47</c:v>
                </c:pt>
                <c:pt idx="6">
                  <c:v>150480.14000000001</c:v>
                </c:pt>
                <c:pt idx="7">
                  <c:v>205200.44</c:v>
                </c:pt>
                <c:pt idx="8">
                  <c:v>225265.96000000002</c:v>
                </c:pt>
                <c:pt idx="9">
                  <c:v>200551.41999999998</c:v>
                </c:pt>
                <c:pt idx="10">
                  <c:v>202222.07</c:v>
                </c:pt>
                <c:pt idx="11">
                  <c:v>186734.53999999884</c:v>
                </c:pt>
              </c:numCache>
            </c:numRef>
          </c:val>
        </c:ser>
        <c:shape val="cylinder"/>
        <c:axId val="101325056"/>
        <c:axId val="101371264"/>
        <c:axId val="0"/>
      </c:bar3DChart>
      <c:catAx>
        <c:axId val="101325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solidFill>
                  <a:srgbClr val="0000CC"/>
                </a:solidFill>
              </a:defRPr>
            </a:pPr>
            <a:endParaRPr lang="en-US"/>
          </a:p>
        </c:txPr>
        <c:crossAx val="101371264"/>
        <c:crosses val="autoZero"/>
        <c:auto val="1"/>
        <c:lblAlgn val="ctr"/>
        <c:lblOffset val="100"/>
      </c:catAx>
      <c:valAx>
        <c:axId val="101371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solidFill>
                  <a:schemeClr val="accent6">
                    <a:lumMod val="50000"/>
                  </a:schemeClr>
                </a:solidFill>
              </a:defRPr>
            </a:pPr>
            <a:endParaRPr lang="en-US"/>
          </a:p>
        </c:txPr>
        <c:crossAx val="10132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12641466440489"/>
          <c:y val="0.2449865121026539"/>
          <c:w val="0.22425179219341324"/>
          <c:h val="0.1674343832021001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96488drjoshi</cp:lastModifiedBy>
  <cp:revision>5</cp:revision>
  <dcterms:created xsi:type="dcterms:W3CDTF">2017-04-26T08:11:00Z</dcterms:created>
  <dcterms:modified xsi:type="dcterms:W3CDTF">2017-04-26T08:12:00Z</dcterms:modified>
</cp:coreProperties>
</file>