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6" w:type="dxa"/>
        <w:tblInd w:w="108" w:type="dxa"/>
        <w:tblLook w:val="04A0"/>
      </w:tblPr>
      <w:tblGrid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725EA5" w:rsidRPr="00725EA5" w:rsidTr="00725EA5">
        <w:trPr>
          <w:trHeight w:val="420"/>
        </w:trPr>
        <w:tc>
          <w:tcPr>
            <w:tcW w:w="124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4C2F59" w:rsidP="00725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</w:t>
            </w:r>
            <w:r w:rsidR="00725EA5" w:rsidRPr="00725E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725EA5" w:rsidRPr="00725EA5" w:rsidTr="00725EA5">
        <w:trPr>
          <w:trHeight w:val="375"/>
        </w:trPr>
        <w:tc>
          <w:tcPr>
            <w:tcW w:w="124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4C2F59" w:rsidP="00725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                                </w:t>
            </w:r>
            <w:r w:rsidR="00725EA5" w:rsidRPr="00725EA5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Table : 8 </w:t>
            </w:r>
            <w:r w:rsidR="00725EA5" w:rsidRPr="00725EA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725EA5" w:rsidRPr="00725EA5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Yearwise</w:t>
            </w:r>
            <w:proofErr w:type="spellEnd"/>
            <w:r w:rsidR="00725EA5" w:rsidRPr="00725EA5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</w:t>
            </w:r>
            <w:r w:rsidR="00BA15EF" w:rsidRPr="00725EA5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disbursement</w:t>
            </w:r>
            <w:r w:rsidR="00725EA5" w:rsidRPr="00725EA5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of subsidy to farmers under MI Scheme</w:t>
            </w: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177165</wp:posOffset>
                  </wp:positionV>
                  <wp:extent cx="6776720" cy="3714750"/>
                  <wp:effectExtent l="19050" t="0" r="24130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5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25EA5" w:rsidRPr="00725EA5" w:rsidTr="00725EA5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A5" w:rsidRPr="00725EA5" w:rsidRDefault="00725EA5" w:rsidP="00725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35307" w:rsidRDefault="00535307"/>
    <w:sectPr w:rsidR="00535307" w:rsidSect="00725E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5EA5"/>
    <w:rsid w:val="004C2F59"/>
    <w:rsid w:val="005219B2"/>
    <w:rsid w:val="00535307"/>
    <w:rsid w:val="00725EA5"/>
    <w:rsid w:val="00B74C7F"/>
    <w:rsid w:val="00BA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style val="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375240594925633"/>
          <c:y val="6.9803514144065396E-2"/>
          <c:w val="0.8662475940507437"/>
          <c:h val="0.67086395450568725"/>
        </c:manualLayout>
      </c:layout>
      <c:bar3DChart>
        <c:barDir val="col"/>
        <c:grouping val="clustered"/>
        <c:ser>
          <c:idx val="0"/>
          <c:order val="0"/>
          <c:tx>
            <c:strRef>
              <c:f>'[1]Grant Allocation,Rec. &amp; Exp (c)'!$T$4</c:f>
              <c:strCache>
                <c:ptCount val="1"/>
                <c:pt idx="0">
                  <c:v>Rs. Crore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>
                    <a:solidFill>
                      <a:srgbClr val="0033CC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'[1]Grant Allocation,Rec. &amp; Exp (c)'!$S$5:$S$16</c:f>
              <c:strCache>
                <c:ptCount val="12"/>
                <c:pt idx="0">
                  <c:v>2005-06 </c:v>
                </c:pt>
                <c:pt idx="1">
                  <c:v>2006-07</c:v>
                </c:pt>
                <c:pt idx="2">
                  <c:v>2007-08</c:v>
                </c:pt>
                <c:pt idx="3">
                  <c:v>2008-09</c:v>
                </c:pt>
                <c:pt idx="4">
                  <c:v>2009-10</c:v>
                </c:pt>
                <c:pt idx="5">
                  <c:v>2010-11</c:v>
                </c:pt>
                <c:pt idx="6">
                  <c:v>2011-12</c:v>
                </c:pt>
                <c:pt idx="7">
                  <c:v>2012-13 </c:v>
                </c:pt>
                <c:pt idx="8">
                  <c:v>2013-14 </c:v>
                </c:pt>
                <c:pt idx="9">
                  <c:v>2014-15</c:v>
                </c:pt>
                <c:pt idx="10">
                  <c:v>2015-16 </c:v>
                </c:pt>
                <c:pt idx="11">
                  <c:v>2016-17</c:v>
                </c:pt>
              </c:strCache>
            </c:strRef>
          </c:cat>
          <c:val>
            <c:numRef>
              <c:f>'[1]Grant Allocation,Rec. &amp; Exp (c)'!$T$5:$T$16</c:f>
              <c:numCache>
                <c:formatCode>General</c:formatCode>
                <c:ptCount val="12"/>
                <c:pt idx="0">
                  <c:v>23.476199999999995</c:v>
                </c:pt>
                <c:pt idx="1">
                  <c:v>110.77</c:v>
                </c:pt>
                <c:pt idx="2">
                  <c:v>109.78999999999999</c:v>
                </c:pt>
                <c:pt idx="3">
                  <c:v>160.99</c:v>
                </c:pt>
                <c:pt idx="4">
                  <c:v>138.62800300000001</c:v>
                </c:pt>
                <c:pt idx="5">
                  <c:v>256.09099999999995</c:v>
                </c:pt>
                <c:pt idx="6">
                  <c:v>429.59250000000003</c:v>
                </c:pt>
                <c:pt idx="7">
                  <c:v>582.01170000000002</c:v>
                </c:pt>
                <c:pt idx="8">
                  <c:v>667.17000000000019</c:v>
                </c:pt>
                <c:pt idx="9">
                  <c:v>530.95269999999994</c:v>
                </c:pt>
                <c:pt idx="10">
                  <c:v>718.95659999999987</c:v>
                </c:pt>
                <c:pt idx="11">
                  <c:v>622.79140000000018</c:v>
                </c:pt>
              </c:numCache>
            </c:numRef>
          </c:val>
        </c:ser>
        <c:shape val="box"/>
        <c:axId val="95894912"/>
        <c:axId val="95949952"/>
        <c:axId val="0"/>
      </c:bar3DChart>
      <c:catAx>
        <c:axId val="9589491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en-US"/>
          </a:p>
        </c:txPr>
        <c:crossAx val="95949952"/>
        <c:crosses val="autoZero"/>
        <c:auto val="1"/>
        <c:lblAlgn val="ctr"/>
        <c:lblOffset val="100"/>
      </c:catAx>
      <c:valAx>
        <c:axId val="95949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solidFill>
                  <a:srgbClr val="CC9900"/>
                </a:solidFill>
              </a:defRPr>
            </a:pPr>
            <a:endParaRPr lang="en-US"/>
          </a:p>
        </c:txPr>
        <c:crossAx val="9589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761234901817059"/>
          <c:y val="0.298361402741324"/>
          <c:w val="0.14905424321959754"/>
          <c:h val="8.3717191601049942E-2"/>
        </c:manualLayout>
      </c:layout>
      <c:txPr>
        <a:bodyPr/>
        <a:lstStyle/>
        <a:p>
          <a:pPr>
            <a:defRPr sz="1050" b="1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96488drjoshi</cp:lastModifiedBy>
  <cp:revision>7</cp:revision>
  <dcterms:created xsi:type="dcterms:W3CDTF">2017-04-26T08:38:00Z</dcterms:created>
  <dcterms:modified xsi:type="dcterms:W3CDTF">2017-04-26T08:41:00Z</dcterms:modified>
</cp:coreProperties>
</file>