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4" w:type="dxa"/>
        <w:tblInd w:w="108" w:type="dxa"/>
        <w:tblLook w:val="04A0"/>
      </w:tblPr>
      <w:tblGrid>
        <w:gridCol w:w="1140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194"/>
        <w:gridCol w:w="28"/>
      </w:tblGrid>
      <w:tr w:rsidR="00255A0B" w:rsidRPr="00255A0B" w:rsidTr="00255A0B">
        <w:trPr>
          <w:gridAfter w:val="1"/>
          <w:wAfter w:w="28" w:type="dxa"/>
          <w:trHeight w:val="420"/>
        </w:trPr>
        <w:tc>
          <w:tcPr>
            <w:tcW w:w="14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55A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Gujarat Green Revolution Company Limited</w:t>
            </w:r>
          </w:p>
        </w:tc>
      </w:tr>
      <w:tr w:rsidR="00255A0B" w:rsidRPr="00255A0B" w:rsidTr="00255A0B">
        <w:trPr>
          <w:gridAfter w:val="1"/>
          <w:wAfter w:w="28" w:type="dxa"/>
          <w:trHeight w:val="360"/>
        </w:trPr>
        <w:tc>
          <w:tcPr>
            <w:tcW w:w="14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5A0B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Table : 5 </w:t>
            </w:r>
            <w:r w:rsidRPr="00255A0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255A0B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Yearwise</w:t>
            </w:r>
            <w:proofErr w:type="spellEnd"/>
            <w:r w:rsidRPr="00255A0B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 xml:space="preserve"> number of Tribal Farmer beneficiaries and area covered under MIS</w:t>
            </w: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6677025" cy="2771775"/>
                  <wp:effectExtent l="0" t="0" r="635" b="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428625</wp:posOffset>
                  </wp:positionV>
                  <wp:extent cx="2476500" cy="238125"/>
                  <wp:effectExtent l="0" t="635" r="0" b="0"/>
                  <wp:wrapNone/>
                  <wp:docPr id="4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6275" y="933450"/>
                            <a:ext cx="2457450" cy="200025"/>
                            <a:chOff x="676275" y="933450"/>
                            <a:chExt cx="2457450" cy="200025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676275" y="933450"/>
                              <a:ext cx="2457450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IN" sz="1100">
                                    <a:solidFill>
                                      <a:srgbClr val="C00000"/>
                                    </a:solidFill>
                                  </a:rPr>
                                  <a:t>Area covered</a:t>
                                </a:r>
                                <a:r>
                                  <a:rPr lang="en-IN" sz="1100" baseline="0">
                                    <a:solidFill>
                                      <a:srgbClr val="C00000"/>
                                    </a:solidFill>
                                  </a:rPr>
                                  <a:t> under MIS</a:t>
                                </a:r>
                                <a:r>
                                  <a:rPr lang="en-IN" sz="1100" baseline="0"/>
                                  <a:t> </a:t>
                                </a:r>
                                <a:r>
                                  <a:rPr lang="en-IN" sz="1100" baseline="0">
                                    <a:solidFill>
                                      <a:srgbClr val="00B0F0"/>
                                    </a:solidFill>
                                  </a:rPr>
                                  <a:t>: </a:t>
                                </a:r>
                                <a:r>
                                  <a:rPr lang="en-IN" sz="1100" b="1" baseline="0">
                                    <a:solidFill>
                                      <a:srgbClr val="00B0F0"/>
                                    </a:solidFill>
                                  </a:rPr>
                                  <a:t>2,42,740 Ha</a:t>
                                </a:r>
                                <a:endParaRPr lang="en-IN" sz="1100" b="1">
                                  <a:solidFill>
                                    <a:srgbClr val="00B0F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55A0B" w:rsidRPr="00255A0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A0B" w:rsidRPr="00255A0B" w:rsidRDefault="00255A0B" w:rsidP="00255A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48895</wp:posOffset>
                  </wp:positionV>
                  <wp:extent cx="2237740" cy="230505"/>
                  <wp:effectExtent l="19050" t="0" r="0" b="0"/>
                  <wp:wrapNone/>
                  <wp:docPr id="3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5325" y="676275"/>
                            <a:ext cx="2209800" cy="200025"/>
                            <a:chOff x="695325" y="676275"/>
                            <a:chExt cx="2209800" cy="20002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695325" y="676275"/>
                              <a:ext cx="2209800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IN" sz="1100" b="1"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rPr>
                                  <a:t>No. of Tribal farmers</a:t>
                                </a:r>
                                <a:r>
                                  <a:rPr lang="en-IN" sz="1100"/>
                                  <a:t> : </a:t>
                                </a:r>
                                <a:r>
                                  <a:rPr lang="en-IN" sz="1100" b="1">
                                    <a:solidFill>
                                      <a:srgbClr val="0000CC"/>
                                    </a:solidFill>
                                  </a:rPr>
                                  <a:t>1,76,899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55A0B" w:rsidRPr="00255A0B" w:rsidTr="00255A0B">
        <w:trPr>
          <w:trHeight w:val="300"/>
        </w:trPr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0B" w:rsidRPr="00255A0B" w:rsidRDefault="00255A0B" w:rsidP="0025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C5B86" w:rsidRDefault="005C5B86"/>
    <w:sectPr w:rsidR="005C5B86" w:rsidSect="00255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A0B"/>
    <w:rsid w:val="00255A0B"/>
    <w:rsid w:val="005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MY%20DOCUMENT\01.0%20Govt%202017-18\System%20Dept\Web%20site%20upd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view3D>
      <c:rAngAx val="1"/>
    </c:view3D>
    <c:plotArea>
      <c:layout>
        <c:manualLayout>
          <c:layoutTarget val="inner"/>
          <c:xMode val="edge"/>
          <c:yMode val="edge"/>
          <c:x val="6.7146176264390789E-2"/>
          <c:y val="5.1400554097404488E-2"/>
          <c:w val="0.93285382373560921"/>
          <c:h val="0.79822506561679785"/>
        </c:manualLayout>
      </c:layout>
      <c:bar3DChart>
        <c:barDir val="col"/>
        <c:grouping val="clustered"/>
        <c:ser>
          <c:idx val="0"/>
          <c:order val="0"/>
          <c:tx>
            <c:strRef>
              <c:f>'[1]Demand-96'!$C$21</c:f>
              <c:strCache>
                <c:ptCount val="1"/>
                <c:pt idx="0">
                  <c:v>No. of beneficiaries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3"/>
              <c:layout>
                <c:manualLayout>
                  <c:x val="-1.337153772683860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9.5510983763132801E-3"/>
                  <c:y val="4.2437781360066962E-17"/>
                </c:manualLayout>
              </c:layout>
              <c:showVal val="1"/>
            </c:dLbl>
            <c:dLbl>
              <c:idx val="6"/>
              <c:layout>
                <c:manualLayout>
                  <c:x val="-7.6408787010506371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5281757402101243E-2"/>
                  <c:y val="4.6296296296296372E-3"/>
                </c:manualLayout>
              </c:layout>
              <c:showVal val="1"/>
            </c:dLbl>
            <c:dLbl>
              <c:idx val="8"/>
              <c:layout>
                <c:manualLayout>
                  <c:x val="-1.1461318051575941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50" b="1">
                    <a:solidFill>
                      <a:srgbClr val="0000CC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'[1]Demand-96'!$B$22:$B$31</c:f>
              <c:strCache>
                <c:ptCount val="10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 </c:v>
                </c:pt>
                <c:pt idx="6">
                  <c:v>2013 -14 </c:v>
                </c:pt>
                <c:pt idx="7">
                  <c:v>2014 -15</c:v>
                </c:pt>
                <c:pt idx="8">
                  <c:v>2015-16 </c:v>
                </c:pt>
                <c:pt idx="9">
                  <c:v>2016-17</c:v>
                </c:pt>
              </c:strCache>
            </c:strRef>
          </c:cat>
          <c:val>
            <c:numRef>
              <c:f>'[1]Demand-96'!$C$22:$C$31</c:f>
              <c:numCache>
                <c:formatCode>General</c:formatCode>
                <c:ptCount val="10"/>
                <c:pt idx="0">
                  <c:v>1988</c:v>
                </c:pt>
                <c:pt idx="1">
                  <c:v>2525</c:v>
                </c:pt>
                <c:pt idx="2">
                  <c:v>9944</c:v>
                </c:pt>
                <c:pt idx="3">
                  <c:v>25965</c:v>
                </c:pt>
                <c:pt idx="4">
                  <c:v>24117</c:v>
                </c:pt>
                <c:pt idx="5">
                  <c:v>32194</c:v>
                </c:pt>
                <c:pt idx="6">
                  <c:v>20968</c:v>
                </c:pt>
                <c:pt idx="7">
                  <c:v>27641</c:v>
                </c:pt>
                <c:pt idx="8">
                  <c:v>19334</c:v>
                </c:pt>
                <c:pt idx="9">
                  <c:v>12223</c:v>
                </c:pt>
              </c:numCache>
            </c:numRef>
          </c:val>
        </c:ser>
        <c:ser>
          <c:idx val="1"/>
          <c:order val="1"/>
          <c:tx>
            <c:strRef>
              <c:f>'[1]Demand-96'!$D$21</c:f>
              <c:strCache>
                <c:ptCount val="1"/>
                <c:pt idx="0">
                  <c:v>Area (Ha.)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8.8300280516511488E-3"/>
                  <c:y val="-3.2407407407407468E-2"/>
                </c:manualLayout>
              </c:layout>
              <c:showVal val="1"/>
            </c:dLbl>
            <c:dLbl>
              <c:idx val="1"/>
              <c:layout>
                <c:manualLayout>
                  <c:x val="2.6980311328254499E-17"/>
                  <c:y val="-2.777777777777785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314814814814814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050" b="1">
                    <a:solidFill>
                      <a:srgbClr val="00B05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'[1]Demand-96'!$B$22:$B$31</c:f>
              <c:strCache>
                <c:ptCount val="10"/>
                <c:pt idx="0">
                  <c:v>2007-08</c:v>
                </c:pt>
                <c:pt idx="1">
                  <c:v>2008-09</c:v>
                </c:pt>
                <c:pt idx="2">
                  <c:v>2009-10</c:v>
                </c:pt>
                <c:pt idx="3">
                  <c:v>2010-11</c:v>
                </c:pt>
                <c:pt idx="4">
                  <c:v>2011-12</c:v>
                </c:pt>
                <c:pt idx="5">
                  <c:v>2012-13 </c:v>
                </c:pt>
                <c:pt idx="6">
                  <c:v>2013 -14 </c:v>
                </c:pt>
                <c:pt idx="7">
                  <c:v>2014 -15</c:v>
                </c:pt>
                <c:pt idx="8">
                  <c:v>2015-16 </c:v>
                </c:pt>
                <c:pt idx="9">
                  <c:v>2016-17</c:v>
                </c:pt>
              </c:strCache>
            </c:strRef>
          </c:cat>
          <c:val>
            <c:numRef>
              <c:f>'[1]Demand-96'!$D$22:$D$31</c:f>
              <c:numCache>
                <c:formatCode>General</c:formatCode>
                <c:ptCount val="10"/>
                <c:pt idx="0">
                  <c:v>3304.59</c:v>
                </c:pt>
                <c:pt idx="1">
                  <c:v>3739.27</c:v>
                </c:pt>
                <c:pt idx="2">
                  <c:v>14143.359999999999</c:v>
                </c:pt>
                <c:pt idx="3">
                  <c:v>33412.119999999995</c:v>
                </c:pt>
                <c:pt idx="4">
                  <c:v>34624.25</c:v>
                </c:pt>
                <c:pt idx="5">
                  <c:v>42115.11</c:v>
                </c:pt>
                <c:pt idx="6">
                  <c:v>28206.07</c:v>
                </c:pt>
                <c:pt idx="7">
                  <c:v>38706.450000000004</c:v>
                </c:pt>
                <c:pt idx="8">
                  <c:v>27946.79</c:v>
                </c:pt>
                <c:pt idx="9">
                  <c:v>16541.649999999987</c:v>
                </c:pt>
              </c:numCache>
            </c:numRef>
          </c:val>
        </c:ser>
        <c:shape val="cylinder"/>
        <c:axId val="103843712"/>
        <c:axId val="103845248"/>
        <c:axId val="0"/>
      </c:bar3DChart>
      <c:catAx>
        <c:axId val="1038437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0000CC"/>
                </a:solidFill>
              </a:defRPr>
            </a:pPr>
            <a:endParaRPr lang="en-US"/>
          </a:p>
        </c:txPr>
        <c:crossAx val="103845248"/>
        <c:crosses val="autoZero"/>
        <c:auto val="1"/>
        <c:lblAlgn val="ctr"/>
        <c:lblOffset val="100"/>
      </c:catAx>
      <c:valAx>
        <c:axId val="103845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solidFill>
                  <a:srgbClr val="00B050"/>
                </a:solidFill>
              </a:defRPr>
            </a:pPr>
            <a:endParaRPr lang="en-US"/>
          </a:p>
        </c:txPr>
        <c:crossAx val="10384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484984906687994"/>
          <c:y val="0.29591243802857981"/>
          <c:w val="0.22131760034293724"/>
          <c:h val="0.1998417906095071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96488drjoshi</dc:creator>
  <cp:keywords/>
  <dc:description/>
  <cp:lastModifiedBy>96488drjoshi</cp:lastModifiedBy>
  <cp:revision>2</cp:revision>
  <dcterms:created xsi:type="dcterms:W3CDTF">2017-04-26T08:30:00Z</dcterms:created>
  <dcterms:modified xsi:type="dcterms:W3CDTF">2017-04-26T08:31:00Z</dcterms:modified>
</cp:coreProperties>
</file>